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Shading1"/>
        <w:tblpPr w:leftFromText="180" w:rightFromText="180" w:vertAnchor="text" w:horzAnchor="margin" w:tblpXSpec="center" w:tblpY="-1046"/>
        <w:tblW w:w="10617" w:type="dxa"/>
        <w:tblBorders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5336"/>
        <w:gridCol w:w="5281"/>
      </w:tblGrid>
      <w:tr w:rsidR="001F19C3" w:rsidRPr="00613EDE" w14:paraId="3A7DD16F" w14:textId="77777777" w:rsidTr="00034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0"/>
        </w:trPr>
        <w:tc>
          <w:tcPr>
            <w:tcW w:w="5336" w:type="dxa"/>
            <w:shd w:val="clear" w:color="auto" w:fill="auto"/>
            <w:vAlign w:val="center"/>
          </w:tcPr>
          <w:p w14:paraId="0FF3610F" w14:textId="1311D2CC" w:rsidR="005179F4" w:rsidRPr="005179F4" w:rsidRDefault="00EF2A80" w:rsidP="00FA1157">
            <w:pPr>
              <w:spacing w:after="1" w:line="249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8"/>
                <w:szCs w:val="20"/>
                <w:lang w:eastAsia="en-ZA"/>
                <w14:ligatures w14:val="standard"/>
                <w14:cntxtAlts/>
              </w:rPr>
            </w:pPr>
            <w:r>
              <w:rPr>
                <w:noProof/>
              </w:rPr>
              <w:drawing>
                <wp:inline distT="0" distB="0" distL="0" distR="0" wp14:anchorId="2DD08CBD" wp14:editId="6D1114CF">
                  <wp:extent cx="3251200" cy="611342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213" cy="613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1" w:type="dxa"/>
            <w:shd w:val="clear" w:color="auto" w:fill="1F497D" w:themeFill="text2"/>
            <w:vAlign w:val="center"/>
          </w:tcPr>
          <w:p w14:paraId="06DF2AE9" w14:textId="64E5E54B" w:rsidR="005179F4" w:rsidRPr="000349B3" w:rsidRDefault="00E65D6F" w:rsidP="00FA1157">
            <w:pPr>
              <w:spacing w:after="1" w:line="249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 xml:space="preserve">HCT </w:t>
            </w:r>
            <w:r w:rsidR="00613EDE" w:rsidRPr="000349B3">
              <w:rPr>
                <w:rFonts w:ascii="Century Gothic" w:eastAsia="Times New Roman" w:hAnsi="Century Gothic" w:cstheme="minorHAnsi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>W</w:t>
            </w:r>
            <w:r w:rsidR="008A1A28" w:rsidRPr="000349B3">
              <w:rPr>
                <w:rFonts w:ascii="Century Gothic" w:eastAsia="Times New Roman" w:hAnsi="Century Gothic" w:cstheme="minorHAnsi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 xml:space="preserve">ebinar for Health </w:t>
            </w:r>
            <w:r w:rsidR="006658E2" w:rsidRPr="000349B3">
              <w:rPr>
                <w:rFonts w:ascii="Century Gothic" w:eastAsia="Times New Roman" w:hAnsi="Century Gothic" w:cstheme="minorHAnsi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 xml:space="preserve">Care </w:t>
            </w:r>
            <w:r w:rsidR="008A1A28" w:rsidRPr="000349B3">
              <w:rPr>
                <w:rFonts w:ascii="Century Gothic" w:eastAsia="Times New Roman" w:hAnsi="Century Gothic" w:cstheme="minorHAnsi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>Professionals</w:t>
            </w:r>
            <w:r w:rsidR="00613EDE" w:rsidRPr="000349B3">
              <w:rPr>
                <w:rFonts w:ascii="Century Gothic" w:eastAsia="Times New Roman" w:hAnsi="Century Gothic" w:cstheme="minorHAnsi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 xml:space="preserve"> </w:t>
            </w:r>
            <w:r w:rsidR="00613EDE" w:rsidRPr="000349B3">
              <w:rPr>
                <w:rFonts w:ascii="Century Gothic" w:eastAsia="Times New Roman" w:hAnsi="Century Gothic" w:cstheme="minorHAnsi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sym w:font="Wingdings" w:char="F09F"/>
            </w:r>
            <w:r w:rsidR="00613EDE" w:rsidRPr="000349B3">
              <w:rPr>
                <w:rFonts w:ascii="Century Gothic" w:eastAsia="Times New Roman" w:hAnsi="Century Gothic" w:cstheme="minorHAnsi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 xml:space="preserve"> </w:t>
            </w:r>
            <w:r w:rsidR="00613EDE" w:rsidRPr="000349B3">
              <w:rPr>
                <w:rFonts w:ascii="Century Gothic" w:eastAsia="Times New Roman" w:hAnsi="Century Gothic" w:cstheme="minorHAnsi"/>
                <w:color w:val="92D050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>ONLINE</w:t>
            </w:r>
            <w:r w:rsidRPr="000349B3">
              <w:rPr>
                <w:rFonts w:ascii="Century Gothic" w:eastAsia="Times New Roman" w:hAnsi="Century Gothic" w:cstheme="minorHAnsi"/>
                <w:color w:val="92D050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 xml:space="preserve"> </w:t>
            </w:r>
          </w:p>
        </w:tc>
      </w:tr>
      <w:tr w:rsidR="003139F9" w:rsidRPr="000349B3" w14:paraId="155855A6" w14:textId="77777777" w:rsidTr="00FA1157">
        <w:trPr>
          <w:trHeight w:val="314"/>
        </w:trPr>
        <w:tc>
          <w:tcPr>
            <w:tcW w:w="10617" w:type="dxa"/>
            <w:gridSpan w:val="2"/>
            <w:shd w:val="clear" w:color="auto" w:fill="A6A6A6" w:themeFill="background1" w:themeFillShade="A6"/>
            <w:vAlign w:val="center"/>
          </w:tcPr>
          <w:p w14:paraId="07D87049" w14:textId="776256C9" w:rsidR="003139F9" w:rsidRPr="000349B3" w:rsidRDefault="003139F9" w:rsidP="00FA1157">
            <w:pPr>
              <w:spacing w:before="120" w:line="276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b/>
                <w:kern w:val="28"/>
                <w:lang w:eastAsia="en-ZA"/>
                <w14:ligatures w14:val="standard"/>
                <w14:cntxtAlts/>
              </w:rPr>
              <w:t>INTRODUCTION</w:t>
            </w:r>
          </w:p>
        </w:tc>
      </w:tr>
      <w:tr w:rsidR="003139F9" w:rsidRPr="000349B3" w14:paraId="3A41FC1E" w14:textId="77777777" w:rsidTr="00FA1157">
        <w:trPr>
          <w:trHeight w:val="545"/>
        </w:trPr>
        <w:tc>
          <w:tcPr>
            <w:tcW w:w="10617" w:type="dxa"/>
            <w:gridSpan w:val="2"/>
            <w:vAlign w:val="center"/>
          </w:tcPr>
          <w:p w14:paraId="6E7FDCAE" w14:textId="2FCC43FC" w:rsidR="003139F9" w:rsidRPr="000349B3" w:rsidRDefault="00A374D6" w:rsidP="00FA1157">
            <w:pPr>
              <w:spacing w:line="276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HIV counselling and testing (HCT) covers the full range of services that should be provided together with HIV testing within the Department of Health. </w:t>
            </w:r>
            <w:r w:rsidR="00B018A3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The main objective of the service is to</w:t>
            </w:r>
            <w:r w:rsidR="00B018A3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val="en-GB" w:eastAsia="en-ZA"/>
                <w14:ligatures w14:val="standard"/>
                <w14:cntxtAlts/>
              </w:rPr>
              <w:t xml:space="preserve"> identify people living with HIV timeously through the provision of quality testing services for all</w:t>
            </w:r>
            <w:r w:rsidR="00413556">
              <w:rPr>
                <w:rFonts w:ascii="Century Gothic" w:eastAsia="Times New Roman" w:hAnsi="Century Gothic" w:cstheme="minorHAnsi"/>
                <w:color w:val="000000"/>
                <w:kern w:val="28"/>
                <w:lang w:val="en-GB" w:eastAsia="en-ZA"/>
                <w14:ligatures w14:val="standard"/>
                <w14:cntxtAlts/>
              </w:rPr>
              <w:t>,</w:t>
            </w:r>
            <w:r w:rsidR="00B018A3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val="en-GB" w:eastAsia="en-ZA"/>
                <w14:ligatures w14:val="standard"/>
                <w14:cntxtAlts/>
              </w:rPr>
              <w:t xml:space="preserve"> and effective referral for appropriate prevention, care, treatment, and support services.</w:t>
            </w:r>
          </w:p>
        </w:tc>
      </w:tr>
      <w:tr w:rsidR="003139F9" w:rsidRPr="000349B3" w14:paraId="7B3605C7" w14:textId="77777777" w:rsidTr="00FA1157">
        <w:trPr>
          <w:trHeight w:val="312"/>
        </w:trPr>
        <w:tc>
          <w:tcPr>
            <w:tcW w:w="10617" w:type="dxa"/>
            <w:gridSpan w:val="2"/>
            <w:shd w:val="clear" w:color="auto" w:fill="A6A6A6" w:themeFill="background1" w:themeFillShade="A6"/>
            <w:vAlign w:val="center"/>
          </w:tcPr>
          <w:p w14:paraId="1071DCF3" w14:textId="77777777" w:rsidR="003139F9" w:rsidRPr="000349B3" w:rsidRDefault="003139F9" w:rsidP="00FA1157">
            <w:pPr>
              <w:spacing w:before="12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b/>
                <w:kern w:val="28"/>
                <w:lang w:eastAsia="en-ZA"/>
                <w14:ligatures w14:val="standard"/>
                <w14:cntxtAlts/>
              </w:rPr>
              <w:t>PURPOSE OF THE TRAINING</w:t>
            </w:r>
          </w:p>
        </w:tc>
      </w:tr>
      <w:tr w:rsidR="003139F9" w:rsidRPr="000349B3" w14:paraId="2FE0C648" w14:textId="77777777" w:rsidTr="00FA1157">
        <w:trPr>
          <w:trHeight w:val="509"/>
        </w:trPr>
        <w:tc>
          <w:tcPr>
            <w:tcW w:w="10617" w:type="dxa"/>
            <w:gridSpan w:val="2"/>
            <w:vAlign w:val="center"/>
          </w:tcPr>
          <w:p w14:paraId="6288A9A3" w14:textId="012B2880" w:rsidR="003139F9" w:rsidRPr="000349B3" w:rsidRDefault="005D04D2" w:rsidP="00FA115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The purpose of this </w:t>
            </w:r>
            <w:r w:rsidR="00270512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webinar</w:t>
            </w: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is t</w:t>
            </w:r>
            <w:r w:rsidR="00E65D6F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o ensure that health care </w:t>
            </w:r>
            <w:r w:rsidR="00413556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professionals</w:t>
            </w:r>
            <w:r w:rsidR="00E65D6F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are knowledgeable on the HTS testing services</w:t>
            </w:r>
            <w:r w:rsidR="0049629A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available</w:t>
            </w:r>
            <w:r w:rsidR="00E65D6F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, inclusive of the finger prick testing </w:t>
            </w:r>
            <w:r w:rsidR="00413556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procedure</w:t>
            </w:r>
            <w:r w:rsidR="00E65D6F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, Index Case Testing and HIV Self-Screening.   </w:t>
            </w:r>
            <w:r w:rsidR="000C2A29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</w:p>
        </w:tc>
      </w:tr>
      <w:tr w:rsidR="003139F9" w:rsidRPr="000349B3" w14:paraId="34F8BF99" w14:textId="77777777" w:rsidTr="00FA1157">
        <w:trPr>
          <w:trHeight w:val="248"/>
        </w:trPr>
        <w:tc>
          <w:tcPr>
            <w:tcW w:w="10617" w:type="dxa"/>
            <w:gridSpan w:val="2"/>
            <w:shd w:val="clear" w:color="auto" w:fill="A6A6A6" w:themeFill="background1" w:themeFillShade="A6"/>
          </w:tcPr>
          <w:p w14:paraId="5D23797E" w14:textId="17808DAA" w:rsidR="003139F9" w:rsidRPr="000349B3" w:rsidRDefault="00D961D7" w:rsidP="00FA1157">
            <w:pPr>
              <w:spacing w:before="120" w:line="276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b/>
                <w:kern w:val="28"/>
                <w:lang w:eastAsia="en-ZA"/>
                <w14:ligatures w14:val="standard"/>
                <w14:cntxtAlts/>
              </w:rPr>
              <w:t xml:space="preserve">TARGET </w:t>
            </w:r>
            <w:r w:rsidR="007F0D80">
              <w:rPr>
                <w:rFonts w:ascii="Century Gothic" w:eastAsia="Times New Roman" w:hAnsi="Century Gothic" w:cstheme="minorHAnsi"/>
                <w:b/>
                <w:kern w:val="28"/>
                <w:lang w:eastAsia="en-ZA"/>
                <w14:ligatures w14:val="standard"/>
                <w14:cntxtAlts/>
              </w:rPr>
              <w:t>AUDIENCE</w:t>
            </w:r>
          </w:p>
        </w:tc>
      </w:tr>
      <w:tr w:rsidR="003139F9" w:rsidRPr="000349B3" w14:paraId="04A0DB48" w14:textId="77777777" w:rsidTr="00FA1157">
        <w:trPr>
          <w:trHeight w:val="426"/>
        </w:trPr>
        <w:tc>
          <w:tcPr>
            <w:tcW w:w="10617" w:type="dxa"/>
            <w:gridSpan w:val="2"/>
            <w:vAlign w:val="center"/>
          </w:tcPr>
          <w:p w14:paraId="45DB2ED7" w14:textId="4E1BEB3A" w:rsidR="003139F9" w:rsidRPr="000349B3" w:rsidRDefault="009A6064" w:rsidP="00FA1157">
            <w:pPr>
              <w:spacing w:before="120" w:line="276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Main target </w:t>
            </w:r>
            <w:r w:rsidR="007F0D80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audience</w:t>
            </w:r>
            <w:r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: </w:t>
            </w:r>
            <w:r w:rsidR="00413556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Doctors, </w:t>
            </w:r>
            <w:r w:rsidR="00984100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Clinical Nurse Practitioners, Midwi</w:t>
            </w:r>
            <w:r w:rsidR="00E65D6F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v</w:t>
            </w:r>
            <w:r w:rsidR="00984100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es, Registered Professional Nurses, Enrolled Nurses, Enrolled Nurse </w:t>
            </w:r>
            <w:r w:rsidR="00A374D6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Auxiliary, </w:t>
            </w:r>
            <w:r w:rsidR="00735EE8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Nurse </w:t>
            </w:r>
            <w:r w:rsidR="00A374D6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Managers</w:t>
            </w:r>
            <w:r w:rsidR="00984100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, </w:t>
            </w:r>
            <w:r w:rsidR="00735EE8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Nurse </w:t>
            </w:r>
            <w:r w:rsidR="00984100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Trainers.</w:t>
            </w:r>
            <w:r w:rsidR="0049629A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</w:p>
        </w:tc>
      </w:tr>
      <w:tr w:rsidR="003139F9" w:rsidRPr="000349B3" w14:paraId="3633EBAC" w14:textId="77777777" w:rsidTr="00FA1157">
        <w:trPr>
          <w:trHeight w:val="306"/>
        </w:trPr>
        <w:tc>
          <w:tcPr>
            <w:tcW w:w="10617" w:type="dxa"/>
            <w:gridSpan w:val="2"/>
            <w:shd w:val="clear" w:color="auto" w:fill="A6A6A6" w:themeFill="background1" w:themeFillShade="A6"/>
            <w:vAlign w:val="center"/>
          </w:tcPr>
          <w:p w14:paraId="2A08FF39" w14:textId="77777777" w:rsidR="003139F9" w:rsidRPr="000349B3" w:rsidRDefault="00D961D7" w:rsidP="00FA1157">
            <w:pPr>
              <w:spacing w:before="120" w:line="276" w:lineRule="auto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b/>
                <w:kern w:val="28"/>
                <w:lang w:eastAsia="en-ZA"/>
                <w14:ligatures w14:val="standard"/>
                <w14:cntxtAlts/>
              </w:rPr>
              <w:t>NUMBER</w:t>
            </w:r>
            <w:r w:rsidR="003139F9" w:rsidRPr="000349B3">
              <w:rPr>
                <w:rFonts w:ascii="Century Gothic" w:eastAsia="Times New Roman" w:hAnsi="Century Gothic" w:cstheme="minorHAnsi"/>
                <w:b/>
                <w:kern w:val="28"/>
                <w:lang w:eastAsia="en-ZA"/>
                <w14:ligatures w14:val="standard"/>
                <w14:cntxtAlts/>
              </w:rPr>
              <w:t xml:space="preserve"> OF PARTICIPANTS</w:t>
            </w:r>
          </w:p>
        </w:tc>
      </w:tr>
      <w:tr w:rsidR="003139F9" w:rsidRPr="000349B3" w14:paraId="6D62F677" w14:textId="77777777" w:rsidTr="00FA1157">
        <w:trPr>
          <w:trHeight w:val="509"/>
        </w:trPr>
        <w:tc>
          <w:tcPr>
            <w:tcW w:w="10617" w:type="dxa"/>
            <w:gridSpan w:val="2"/>
            <w:vAlign w:val="center"/>
          </w:tcPr>
          <w:p w14:paraId="00E507A5" w14:textId="0FC3343A" w:rsidR="003139F9" w:rsidRPr="000349B3" w:rsidRDefault="009A6064" w:rsidP="00FA1157">
            <w:pPr>
              <w:spacing w:line="276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Unlimited.</w:t>
            </w:r>
          </w:p>
        </w:tc>
      </w:tr>
      <w:tr w:rsidR="003139F9" w:rsidRPr="000349B3" w14:paraId="059EE245" w14:textId="77777777" w:rsidTr="00FA1157">
        <w:trPr>
          <w:trHeight w:val="247"/>
        </w:trPr>
        <w:tc>
          <w:tcPr>
            <w:tcW w:w="1061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9635E9" w14:textId="77777777" w:rsidR="003139F9" w:rsidRPr="000349B3" w:rsidRDefault="003139F9" w:rsidP="00FA1157">
            <w:pPr>
              <w:spacing w:before="12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b/>
                <w:kern w:val="28"/>
                <w:lang w:eastAsia="en-ZA"/>
                <w14:ligatures w14:val="standard"/>
                <w14:cntxtAlts/>
              </w:rPr>
              <w:t>COURSE DESIGN</w:t>
            </w:r>
          </w:p>
        </w:tc>
      </w:tr>
      <w:tr w:rsidR="003139F9" w:rsidRPr="000349B3" w14:paraId="1C2BD49D" w14:textId="77777777" w:rsidTr="00FA1157">
        <w:trPr>
          <w:trHeight w:val="509"/>
        </w:trPr>
        <w:tc>
          <w:tcPr>
            <w:tcW w:w="10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2568A2" w14:textId="4EB74E3D" w:rsidR="005C0A1E" w:rsidRPr="000349B3" w:rsidRDefault="00984100" w:rsidP="00FA1157">
            <w:pPr>
              <w:spacing w:before="120" w:line="276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Webinar</w:t>
            </w:r>
            <w:r w:rsidR="009A606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.</w:t>
            </w:r>
          </w:p>
        </w:tc>
      </w:tr>
      <w:tr w:rsidR="003139F9" w:rsidRPr="000349B3" w14:paraId="2F686823" w14:textId="77777777" w:rsidTr="00FA1157">
        <w:trPr>
          <w:trHeight w:val="304"/>
        </w:trPr>
        <w:tc>
          <w:tcPr>
            <w:tcW w:w="10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F2451F0" w14:textId="77777777" w:rsidR="003139F9" w:rsidRPr="000349B3" w:rsidRDefault="003139F9" w:rsidP="00FA1157">
            <w:pPr>
              <w:spacing w:before="120" w:line="276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b/>
                <w:kern w:val="28"/>
                <w:lang w:eastAsia="en-ZA"/>
                <w14:ligatures w14:val="standard"/>
                <w14:cntxtAlts/>
              </w:rPr>
              <w:t xml:space="preserve">COURSE CONTENT </w:t>
            </w:r>
          </w:p>
        </w:tc>
      </w:tr>
      <w:tr w:rsidR="00E65D6F" w:rsidRPr="000349B3" w14:paraId="5431D85F" w14:textId="77777777" w:rsidTr="00FA1157">
        <w:trPr>
          <w:trHeight w:val="509"/>
        </w:trPr>
        <w:tc>
          <w:tcPr>
            <w:tcW w:w="106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011C295" w14:textId="77777777" w:rsidR="00E65D6F" w:rsidRPr="000349B3" w:rsidRDefault="00E65D6F" w:rsidP="00FA1157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Introduction to HIV Testing Services (HTS)</w:t>
            </w:r>
          </w:p>
          <w:p w14:paraId="34628F3E" w14:textId="77777777" w:rsidR="00E65D6F" w:rsidRPr="000349B3" w:rsidRDefault="00E65D6F" w:rsidP="00FA1157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HIV Index Testing </w:t>
            </w:r>
          </w:p>
          <w:p w14:paraId="441E1171" w14:textId="77777777" w:rsidR="00E65D6F" w:rsidRPr="000349B3" w:rsidRDefault="00E65D6F" w:rsidP="00FA1157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HIV Self-Testing</w:t>
            </w:r>
          </w:p>
          <w:p w14:paraId="405CE088" w14:textId="77777777" w:rsidR="00E65D6F" w:rsidRPr="000349B3" w:rsidRDefault="00E65D6F" w:rsidP="00FA1157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ACTS Theory and consent form </w:t>
            </w:r>
          </w:p>
          <w:p w14:paraId="461E9866" w14:textId="77777777" w:rsidR="00E65D6F" w:rsidRPr="000349B3" w:rsidRDefault="00E65D6F" w:rsidP="00FA1157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Testing for HIV</w:t>
            </w:r>
          </w:p>
          <w:p w14:paraId="776E0E91" w14:textId="529D79AB" w:rsidR="00E65D6F" w:rsidRPr="000349B3" w:rsidRDefault="00FA1157" w:rsidP="000349B3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Arial"/>
                <w:lang w:val="en-GB"/>
              </w:rPr>
            </w:pP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Legal &amp; Ethical Principles in Health care</w:t>
            </w:r>
            <w:r w:rsid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                                  </w:t>
            </w:r>
            <w:r w:rsidR="00F070DE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="00E65D6F" w:rsidRPr="000349B3">
              <w:rPr>
                <w:rFonts w:ascii="Century Gothic" w:hAnsi="Century Gothic" w:cs="Arial"/>
                <w:b/>
                <w:i/>
                <w:sz w:val="16"/>
                <w:szCs w:val="16"/>
              </w:rPr>
              <w:t>* Content subject to change</w:t>
            </w:r>
          </w:p>
        </w:tc>
      </w:tr>
      <w:tr w:rsidR="003139F9" w:rsidRPr="000349B3" w14:paraId="0BFA7FE7" w14:textId="77777777" w:rsidTr="00FA1157">
        <w:trPr>
          <w:trHeight w:val="272"/>
        </w:trPr>
        <w:tc>
          <w:tcPr>
            <w:tcW w:w="10617" w:type="dxa"/>
            <w:gridSpan w:val="2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1746A37C" w14:textId="77777777" w:rsidR="003139F9" w:rsidRPr="000349B3" w:rsidRDefault="003139F9" w:rsidP="00FA1157">
            <w:pPr>
              <w:spacing w:before="120" w:line="276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b/>
                <w:kern w:val="28"/>
                <w:lang w:eastAsia="en-ZA"/>
                <w14:ligatures w14:val="standard"/>
                <w14:cntxtAlts/>
              </w:rPr>
              <w:t>TRAINING ASSESSMENT</w:t>
            </w:r>
          </w:p>
        </w:tc>
      </w:tr>
      <w:tr w:rsidR="003139F9" w:rsidRPr="000349B3" w14:paraId="1802AC8A" w14:textId="77777777" w:rsidTr="00FA1157">
        <w:trPr>
          <w:trHeight w:val="307"/>
        </w:trPr>
        <w:tc>
          <w:tcPr>
            <w:tcW w:w="10617" w:type="dxa"/>
            <w:gridSpan w:val="2"/>
            <w:vAlign w:val="center"/>
          </w:tcPr>
          <w:p w14:paraId="240968B5" w14:textId="51E889D2" w:rsidR="003139F9" w:rsidRPr="000349B3" w:rsidRDefault="00984100" w:rsidP="00FA1157">
            <w:pPr>
              <w:spacing w:before="120" w:line="276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hAnsi="Century Gothic" w:cstheme="minorHAnsi"/>
              </w:rPr>
              <w:t>None</w:t>
            </w:r>
            <w:r w:rsidR="005D04D2" w:rsidRPr="000349B3">
              <w:rPr>
                <w:rFonts w:ascii="Century Gothic" w:hAnsi="Century Gothic" w:cstheme="minorHAnsi"/>
              </w:rPr>
              <w:t xml:space="preserve"> </w:t>
            </w:r>
          </w:p>
        </w:tc>
      </w:tr>
      <w:tr w:rsidR="003139F9" w:rsidRPr="000349B3" w14:paraId="160989F2" w14:textId="77777777" w:rsidTr="00FA1157">
        <w:trPr>
          <w:trHeight w:val="284"/>
        </w:trPr>
        <w:tc>
          <w:tcPr>
            <w:tcW w:w="10617" w:type="dxa"/>
            <w:gridSpan w:val="2"/>
            <w:shd w:val="clear" w:color="auto" w:fill="A6A6A6" w:themeFill="background1" w:themeFillShade="A6"/>
            <w:vAlign w:val="center"/>
          </w:tcPr>
          <w:p w14:paraId="39A1FA3B" w14:textId="77777777" w:rsidR="003139F9" w:rsidRPr="000349B3" w:rsidRDefault="003139F9" w:rsidP="00FA1157">
            <w:pPr>
              <w:spacing w:before="120" w:line="276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b/>
                <w:kern w:val="28"/>
                <w:lang w:eastAsia="en-ZA"/>
                <w14:ligatures w14:val="standard"/>
                <w14:cntxtAlts/>
              </w:rPr>
              <w:t>TRAINING ACCREDITATION</w:t>
            </w:r>
          </w:p>
        </w:tc>
      </w:tr>
      <w:tr w:rsidR="003139F9" w:rsidRPr="000349B3" w14:paraId="4EEC1D1A" w14:textId="77777777" w:rsidTr="00FA1157">
        <w:trPr>
          <w:trHeight w:val="305"/>
        </w:trPr>
        <w:tc>
          <w:tcPr>
            <w:tcW w:w="10617" w:type="dxa"/>
            <w:gridSpan w:val="2"/>
            <w:vAlign w:val="center"/>
          </w:tcPr>
          <w:p w14:paraId="648472ED" w14:textId="346F7B48" w:rsidR="003139F9" w:rsidRPr="000349B3" w:rsidRDefault="00CB1FFF" w:rsidP="00FE7439">
            <w:pPr>
              <w:spacing w:line="276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CB1FFF">
              <w:rPr>
                <w:rFonts w:ascii="Century Gothic" w:eastAsia="Times New Roman" w:hAnsi="Century Gothic" w:cstheme="minorHAnsi"/>
                <w:bCs/>
                <w:color w:val="000000"/>
                <w:kern w:val="28"/>
                <w:lang w:eastAsia="en-ZA"/>
                <w14:ligatures w14:val="standard"/>
                <w14:cntxtAlts/>
              </w:rPr>
              <w:t>HPCSA</w:t>
            </w:r>
            <w:r w:rsidR="00FE7439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Accreditation Number: MDB006-MD745-0018-1-2024 </w:t>
            </w:r>
            <w:r w:rsidR="00950F89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•</w:t>
            </w:r>
            <w:r w:rsidR="00FE7439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="00443373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5 Clinical Points </w:t>
            </w:r>
          </w:p>
          <w:p w14:paraId="06FDBA98" w14:textId="7473BE43" w:rsidR="00FE7439" w:rsidRPr="000349B3" w:rsidRDefault="00CB1FFF" w:rsidP="00443373">
            <w:pPr>
              <w:spacing w:line="276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CB1FFF">
              <w:rPr>
                <w:rFonts w:ascii="Century Gothic" w:eastAsia="Times New Roman" w:hAnsi="Century Gothic" w:cstheme="minorHAnsi"/>
                <w:bCs/>
                <w:color w:val="000000"/>
                <w:kern w:val="28"/>
                <w:lang w:eastAsia="en-ZA"/>
                <w14:ligatures w14:val="standard"/>
                <w14:cntxtAlts/>
              </w:rPr>
              <w:t>HPCSA</w:t>
            </w:r>
            <w:r>
              <w:rPr>
                <w:rFonts w:ascii="Century Gothic" w:eastAsia="Times New Roman" w:hAnsi="Century Gothic" w:cstheme="minorHAnsi"/>
                <w:bCs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="00443373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Accreditation Number: MDB006-MD745-0019-1-2024 • </w:t>
            </w:r>
            <w:r w:rsidR="00950F89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1 Ethical Point</w:t>
            </w:r>
          </w:p>
        </w:tc>
      </w:tr>
      <w:tr w:rsidR="003139F9" w:rsidRPr="000349B3" w14:paraId="5B9484AF" w14:textId="77777777" w:rsidTr="00FA1157">
        <w:trPr>
          <w:trHeight w:val="282"/>
        </w:trPr>
        <w:tc>
          <w:tcPr>
            <w:tcW w:w="10617" w:type="dxa"/>
            <w:gridSpan w:val="2"/>
            <w:shd w:val="clear" w:color="auto" w:fill="A6A6A6" w:themeFill="background1" w:themeFillShade="A6"/>
            <w:vAlign w:val="center"/>
          </w:tcPr>
          <w:p w14:paraId="53255E03" w14:textId="77777777" w:rsidR="003139F9" w:rsidRPr="000349B3" w:rsidRDefault="003139F9" w:rsidP="00FA1157">
            <w:pPr>
              <w:spacing w:before="120" w:line="276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b/>
                <w:kern w:val="28"/>
                <w:lang w:eastAsia="en-ZA"/>
                <w14:ligatures w14:val="standard"/>
                <w14:cntxtAlts/>
              </w:rPr>
              <w:t>CERTIFICATION</w:t>
            </w:r>
          </w:p>
        </w:tc>
      </w:tr>
      <w:tr w:rsidR="003139F9" w:rsidRPr="000349B3" w14:paraId="52FE87D4" w14:textId="77777777" w:rsidTr="00FA1157">
        <w:trPr>
          <w:trHeight w:val="269"/>
        </w:trPr>
        <w:tc>
          <w:tcPr>
            <w:tcW w:w="10617" w:type="dxa"/>
            <w:gridSpan w:val="2"/>
            <w:vAlign w:val="center"/>
          </w:tcPr>
          <w:p w14:paraId="6BB3277B" w14:textId="6D4F4EBB" w:rsidR="003139F9" w:rsidRPr="000349B3" w:rsidRDefault="00B11221" w:rsidP="00FA1157">
            <w:pPr>
              <w:spacing w:before="120" w:line="276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The course is attendance-based, and </w:t>
            </w:r>
            <w:r w:rsidR="009A606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attendees</w:t>
            </w: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will be required to attend the full duration of the webinar. On completion and verification of attendance, </w:t>
            </w:r>
            <w:r w:rsidR="00A5618C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the target </w:t>
            </w:r>
            <w:r w:rsidR="00437748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attendees</w:t>
            </w:r>
            <w:r w:rsidR="009A606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, namely Doctors and Nurses,</w:t>
            </w:r>
            <w:r w:rsidR="00437748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will receive a certificate of proficiency.  All other </w:t>
            </w:r>
            <w:r w:rsidR="009A606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health care professionals</w:t>
            </w:r>
            <w:r w:rsidR="00437748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will be issued a certificate of attendance.  </w:t>
            </w:r>
          </w:p>
        </w:tc>
      </w:tr>
      <w:tr w:rsidR="003139F9" w:rsidRPr="000349B3" w14:paraId="66710732" w14:textId="77777777" w:rsidTr="00FA1157">
        <w:trPr>
          <w:trHeight w:val="203"/>
        </w:trPr>
        <w:tc>
          <w:tcPr>
            <w:tcW w:w="10617" w:type="dxa"/>
            <w:gridSpan w:val="2"/>
            <w:shd w:val="clear" w:color="auto" w:fill="A6A6A6" w:themeFill="background1" w:themeFillShade="A6"/>
            <w:vAlign w:val="center"/>
          </w:tcPr>
          <w:p w14:paraId="09ADAA75" w14:textId="77777777" w:rsidR="003139F9" w:rsidRPr="000349B3" w:rsidRDefault="003139F9" w:rsidP="00FA1157">
            <w:pPr>
              <w:spacing w:before="120" w:line="276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b/>
                <w:kern w:val="28"/>
                <w:lang w:eastAsia="en-ZA"/>
                <w14:ligatures w14:val="standard"/>
                <w14:cntxtAlts/>
              </w:rPr>
              <w:t>CORRESPONDENCE</w:t>
            </w:r>
          </w:p>
        </w:tc>
      </w:tr>
      <w:tr w:rsidR="003139F9" w:rsidRPr="000349B3" w14:paraId="2CEB2001" w14:textId="77777777" w:rsidTr="00FA1157">
        <w:trPr>
          <w:trHeight w:val="509"/>
        </w:trPr>
        <w:tc>
          <w:tcPr>
            <w:tcW w:w="10617" w:type="dxa"/>
            <w:gridSpan w:val="2"/>
            <w:vAlign w:val="center"/>
          </w:tcPr>
          <w:p w14:paraId="192DE7F3" w14:textId="324FAE4D" w:rsidR="003139F9" w:rsidRPr="000349B3" w:rsidRDefault="00216731" w:rsidP="00FA1157">
            <w:pPr>
              <w:spacing w:line="276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Direct a</w:t>
            </w:r>
            <w:r w:rsidR="003139F9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ll correspondence t</w:t>
            </w: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o</w:t>
            </w:r>
            <w:r w:rsidR="003139F9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="005179F4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the </w:t>
            </w:r>
            <w:r w:rsidR="00DB411A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People Development Centre (PDC)</w:t>
            </w:r>
            <w:r w:rsidR="003139F9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: Ms </w:t>
            </w:r>
            <w:r w:rsidR="00F070DE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Simoné Williams</w:t>
            </w:r>
          </w:p>
          <w:p w14:paraId="11282681" w14:textId="35DE8AAD" w:rsidR="003139F9" w:rsidRPr="000349B3" w:rsidRDefault="003139F9" w:rsidP="00FA1157">
            <w:pPr>
              <w:spacing w:line="276" w:lineRule="auto"/>
              <w:jc w:val="both"/>
              <w:rPr>
                <w:rFonts w:ascii="Century Gothic" w:eastAsia="Times New Roman" w:hAnsi="Century Gothic" w:cstheme="minorHAnsi"/>
                <w:color w:val="0000FF" w:themeColor="hyperlink"/>
                <w:kern w:val="28"/>
                <w:u w:val="single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(T) +27 21 763 53</w:t>
            </w:r>
            <w:r w:rsidR="00F070DE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22</w:t>
            </w:r>
            <w:r w:rsidR="008707CA"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Pr="000349B3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(E) </w:t>
            </w:r>
            <w:hyperlink r:id="rId12" w:history="1">
              <w:r w:rsidR="00F070DE" w:rsidRPr="000349B3">
                <w:rPr>
                  <w:rFonts w:ascii="Century Gothic" w:eastAsia="Times New Roman" w:hAnsi="Century Gothic" w:cstheme="minorHAnsi"/>
                  <w:color w:val="0000FF" w:themeColor="hyperlink"/>
                  <w:kern w:val="28"/>
                  <w:u w:val="single"/>
                  <w:lang w:eastAsia="en-ZA"/>
                  <w14:ligatures w14:val="standard"/>
                  <w14:cntxtAlts/>
                </w:rPr>
                <w:t>Simone.williams2@</w:t>
              </w:r>
              <w:r w:rsidRPr="000349B3">
                <w:rPr>
                  <w:rFonts w:ascii="Century Gothic" w:eastAsia="Times New Roman" w:hAnsi="Century Gothic" w:cstheme="minorHAnsi"/>
                  <w:color w:val="0000FF" w:themeColor="hyperlink"/>
                  <w:kern w:val="28"/>
                  <w:u w:val="single"/>
                  <w:lang w:eastAsia="en-ZA"/>
                  <w14:ligatures w14:val="standard"/>
                  <w14:cntxtAlts/>
                </w:rPr>
                <w:t>@westerncape.gov.za</w:t>
              </w:r>
            </w:hyperlink>
          </w:p>
          <w:p w14:paraId="4C59D271" w14:textId="055BABAC" w:rsidR="008707CA" w:rsidRPr="000349B3" w:rsidRDefault="008707CA" w:rsidP="00FA1157">
            <w:pPr>
              <w:spacing w:line="276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0349B3">
              <w:rPr>
                <w:rFonts w:ascii="Century Gothic" w:eastAsia="Times New Roman" w:hAnsi="Century Gothic" w:cstheme="minorHAnsi"/>
                <w:b/>
                <w:bCs/>
                <w:kern w:val="28"/>
                <w:lang w:eastAsia="en-ZA"/>
                <w14:ligatures w14:val="standard"/>
                <w14:cntxtAlts/>
              </w:rPr>
              <w:t>Course Coordinator</w:t>
            </w:r>
            <w:r w:rsidRPr="000349B3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: </w:t>
            </w:r>
            <w:r w:rsidR="000C2A29" w:rsidRPr="000349B3">
              <w:rPr>
                <w:rFonts w:ascii="Century Gothic" w:eastAsia="Times New Roman" w:hAnsi="Century Gothic" w:cstheme="minorHAnsi"/>
                <w:b/>
                <w:bCs/>
                <w:color w:val="1F497D" w:themeColor="text2"/>
                <w:kern w:val="28"/>
                <w:lang w:eastAsia="en-ZA"/>
                <w14:ligatures w14:val="standard"/>
                <w14:cntxtAlts/>
              </w:rPr>
              <w:t>Glenda Cable</w:t>
            </w:r>
          </w:p>
        </w:tc>
      </w:tr>
    </w:tbl>
    <w:p w14:paraId="53378FDE" w14:textId="77777777" w:rsidR="00CB6785" w:rsidRPr="000349B3" w:rsidRDefault="00CB6785" w:rsidP="000349B3">
      <w:pPr>
        <w:rPr>
          <w:sz w:val="20"/>
          <w:szCs w:val="20"/>
        </w:rPr>
      </w:pPr>
    </w:p>
    <w:sectPr w:rsidR="00CB6785" w:rsidRPr="000349B3" w:rsidSect="005179F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9BE1" w14:textId="77777777" w:rsidR="00783650" w:rsidRDefault="00783650" w:rsidP="00D578B6">
      <w:pPr>
        <w:spacing w:after="0" w:line="240" w:lineRule="auto"/>
      </w:pPr>
      <w:r>
        <w:separator/>
      </w:r>
    </w:p>
  </w:endnote>
  <w:endnote w:type="continuationSeparator" w:id="0">
    <w:p w14:paraId="5B27974E" w14:textId="77777777" w:rsidR="00783650" w:rsidRDefault="00783650" w:rsidP="00D578B6">
      <w:pPr>
        <w:spacing w:after="0" w:line="240" w:lineRule="auto"/>
      </w:pPr>
      <w:r>
        <w:continuationSeparator/>
      </w:r>
    </w:p>
  </w:endnote>
  <w:endnote w:type="continuationNotice" w:id="1">
    <w:p w14:paraId="0F4EE6E6" w14:textId="77777777" w:rsidR="00783650" w:rsidRDefault="007836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16CF" w14:textId="5AC2FB66" w:rsidR="00D961D7" w:rsidRDefault="00B75319">
    <w:pPr>
      <w:pStyle w:val="Footer"/>
    </w:pPr>
    <w:r>
      <w:rPr>
        <w:rFonts w:ascii="Century Gothic" w:eastAsiaTheme="majorEastAsia" w:hAnsi="Century Gothic" w:cstheme="majorBidi"/>
        <w:noProof/>
        <w:color w:val="000000" w:themeColor="text1"/>
        <w:sz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C6B4E0" wp14:editId="6615DF19">
              <wp:simplePos x="0" y="0"/>
              <wp:positionH relativeFrom="column">
                <wp:posOffset>-352426</wp:posOffset>
              </wp:positionH>
              <wp:positionV relativeFrom="paragraph">
                <wp:posOffset>-215265</wp:posOffset>
              </wp:positionV>
              <wp:extent cx="6257925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14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F5ED1CE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-16.95pt" to="46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" strokecolor="#001489" strokeweight="1.5pt"/>
          </w:pict>
        </mc:Fallback>
      </mc:AlternateContent>
    </w:r>
    <w:r>
      <w:rPr>
        <w:rFonts w:ascii="Century Gothic" w:eastAsiaTheme="majorEastAsia" w:hAnsi="Century Gothic" w:cstheme="majorBidi"/>
        <w:color w:val="595959" w:themeColor="text1" w:themeTint="A6"/>
        <w:sz w:val="18"/>
      </w:rPr>
      <w:tab/>
    </w:r>
    <w:r w:rsidR="004C00EE" w:rsidRPr="004C00EE">
      <w:rPr>
        <w:rFonts w:ascii="Century Gothic" w:eastAsiaTheme="majorEastAsia" w:hAnsi="Century Gothic" w:cstheme="majorBidi"/>
        <w:color w:val="595959" w:themeColor="text1" w:themeTint="A6"/>
        <w:sz w:val="18"/>
      </w:rPr>
      <w:t>People Development Centre (PDC): Corporate &amp; Wellness Training Component</w:t>
    </w:r>
    <w:r>
      <w:rPr>
        <w:rFonts w:ascii="Century Gothic" w:eastAsiaTheme="majorEastAsia" w:hAnsi="Century Gothic" w:cstheme="majorBidi"/>
        <w:color w:val="595959" w:themeColor="text1" w:themeTint="A6"/>
        <w:sz w:val="18"/>
      </w:rPr>
      <w:t xml:space="preserve"> </w:t>
    </w:r>
    <w:r w:rsidR="006A7A77">
      <w:rPr>
        <w:rFonts w:ascii="Century Gothic" w:eastAsiaTheme="majorEastAsia" w:hAnsi="Century Gothic" w:cstheme="majorBidi"/>
        <w:color w:val="595959" w:themeColor="text1" w:themeTint="A6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D81F" w14:textId="77777777" w:rsidR="00783650" w:rsidRDefault="00783650" w:rsidP="00D578B6">
      <w:pPr>
        <w:spacing w:after="0" w:line="240" w:lineRule="auto"/>
      </w:pPr>
      <w:r>
        <w:separator/>
      </w:r>
    </w:p>
  </w:footnote>
  <w:footnote w:type="continuationSeparator" w:id="0">
    <w:p w14:paraId="66403A22" w14:textId="77777777" w:rsidR="00783650" w:rsidRDefault="00783650" w:rsidP="00D578B6">
      <w:pPr>
        <w:spacing w:after="0" w:line="240" w:lineRule="auto"/>
      </w:pPr>
      <w:r>
        <w:continuationSeparator/>
      </w:r>
    </w:p>
  </w:footnote>
  <w:footnote w:type="continuationNotice" w:id="1">
    <w:p w14:paraId="177EF28A" w14:textId="77777777" w:rsidR="00783650" w:rsidRDefault="007836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243"/>
    <w:multiLevelType w:val="hybridMultilevel"/>
    <w:tmpl w:val="ED9297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308B"/>
    <w:multiLevelType w:val="hybridMultilevel"/>
    <w:tmpl w:val="6BE4A0C4"/>
    <w:lvl w:ilvl="0" w:tplc="17F0C634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95E1E48"/>
    <w:multiLevelType w:val="hybridMultilevel"/>
    <w:tmpl w:val="8912DE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66A"/>
    <w:multiLevelType w:val="hybridMultilevel"/>
    <w:tmpl w:val="ED3CDD0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D1E27"/>
    <w:multiLevelType w:val="hybridMultilevel"/>
    <w:tmpl w:val="CD34FC9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173AA"/>
    <w:multiLevelType w:val="hybridMultilevel"/>
    <w:tmpl w:val="1C962B90"/>
    <w:lvl w:ilvl="0" w:tplc="1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36EEB"/>
    <w:multiLevelType w:val="hybridMultilevel"/>
    <w:tmpl w:val="18E0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B3C19"/>
    <w:multiLevelType w:val="hybridMultilevel"/>
    <w:tmpl w:val="B942AD3C"/>
    <w:lvl w:ilvl="0" w:tplc="77128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25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40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62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03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EC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2D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29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01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C3139E"/>
    <w:multiLevelType w:val="hybridMultilevel"/>
    <w:tmpl w:val="B1DA9D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C54B2"/>
    <w:multiLevelType w:val="hybridMultilevel"/>
    <w:tmpl w:val="CB9CBECC"/>
    <w:lvl w:ilvl="0" w:tplc="0DB2D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08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89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63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A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CA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4E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23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00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AD7160"/>
    <w:multiLevelType w:val="hybridMultilevel"/>
    <w:tmpl w:val="9828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508B7"/>
    <w:multiLevelType w:val="hybridMultilevel"/>
    <w:tmpl w:val="E246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0587"/>
    <w:multiLevelType w:val="hybridMultilevel"/>
    <w:tmpl w:val="74E601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33788"/>
    <w:multiLevelType w:val="hybridMultilevel"/>
    <w:tmpl w:val="5A4C6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1746CF"/>
    <w:multiLevelType w:val="hybridMultilevel"/>
    <w:tmpl w:val="71B6C86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742CFB"/>
    <w:multiLevelType w:val="hybridMultilevel"/>
    <w:tmpl w:val="C57492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507EE"/>
    <w:multiLevelType w:val="hybridMultilevel"/>
    <w:tmpl w:val="A25E726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E3CB8"/>
    <w:multiLevelType w:val="hybridMultilevel"/>
    <w:tmpl w:val="CF4E7C8A"/>
    <w:lvl w:ilvl="0" w:tplc="237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31585"/>
    <w:multiLevelType w:val="hybridMultilevel"/>
    <w:tmpl w:val="5CB2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561C3"/>
    <w:multiLevelType w:val="hybridMultilevel"/>
    <w:tmpl w:val="A594B0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62AC0"/>
    <w:multiLevelType w:val="hybridMultilevel"/>
    <w:tmpl w:val="627A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53702"/>
    <w:multiLevelType w:val="hybridMultilevel"/>
    <w:tmpl w:val="9F3EB3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05530">
    <w:abstractNumId w:val="11"/>
  </w:num>
  <w:num w:numId="2" w16cid:durableId="1948610626">
    <w:abstractNumId w:val="14"/>
  </w:num>
  <w:num w:numId="3" w16cid:durableId="616256441">
    <w:abstractNumId w:val="19"/>
  </w:num>
  <w:num w:numId="4" w16cid:durableId="925921931">
    <w:abstractNumId w:val="15"/>
  </w:num>
  <w:num w:numId="5" w16cid:durableId="2043825398">
    <w:abstractNumId w:val="21"/>
  </w:num>
  <w:num w:numId="6" w16cid:durableId="1257590585">
    <w:abstractNumId w:val="17"/>
  </w:num>
  <w:num w:numId="7" w16cid:durableId="895509606">
    <w:abstractNumId w:val="12"/>
  </w:num>
  <w:num w:numId="8" w16cid:durableId="294408391">
    <w:abstractNumId w:val="2"/>
  </w:num>
  <w:num w:numId="9" w16cid:durableId="1087194426">
    <w:abstractNumId w:val="1"/>
  </w:num>
  <w:num w:numId="10" w16cid:durableId="392629957">
    <w:abstractNumId w:val="16"/>
  </w:num>
  <w:num w:numId="11" w16cid:durableId="65692287">
    <w:abstractNumId w:val="3"/>
  </w:num>
  <w:num w:numId="12" w16cid:durableId="2145654374">
    <w:abstractNumId w:val="8"/>
  </w:num>
  <w:num w:numId="13" w16cid:durableId="1909605490">
    <w:abstractNumId w:val="0"/>
  </w:num>
  <w:num w:numId="14" w16cid:durableId="609969105">
    <w:abstractNumId w:val="20"/>
  </w:num>
  <w:num w:numId="15" w16cid:durableId="98987366">
    <w:abstractNumId w:val="18"/>
  </w:num>
  <w:num w:numId="16" w16cid:durableId="1939752123">
    <w:abstractNumId w:val="5"/>
  </w:num>
  <w:num w:numId="17" w16cid:durableId="1597978540">
    <w:abstractNumId w:val="4"/>
  </w:num>
  <w:num w:numId="18" w16cid:durableId="444159671">
    <w:abstractNumId w:val="13"/>
  </w:num>
  <w:num w:numId="19" w16cid:durableId="581718827">
    <w:abstractNumId w:val="6"/>
  </w:num>
  <w:num w:numId="20" w16cid:durableId="610626205">
    <w:abstractNumId w:val="9"/>
  </w:num>
  <w:num w:numId="21" w16cid:durableId="1938829819">
    <w:abstractNumId w:val="7"/>
  </w:num>
  <w:num w:numId="22" w16cid:durableId="4613399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F9"/>
    <w:rsid w:val="00003C5C"/>
    <w:rsid w:val="000349B3"/>
    <w:rsid w:val="00045CF5"/>
    <w:rsid w:val="00050CB8"/>
    <w:rsid w:val="000C2A29"/>
    <w:rsid w:val="000C6102"/>
    <w:rsid w:val="000F41BC"/>
    <w:rsid w:val="001B7154"/>
    <w:rsid w:val="001F19C3"/>
    <w:rsid w:val="00216731"/>
    <w:rsid w:val="00242E19"/>
    <w:rsid w:val="00244B71"/>
    <w:rsid w:val="00270512"/>
    <w:rsid w:val="002D69FC"/>
    <w:rsid w:val="002F53C3"/>
    <w:rsid w:val="003139F9"/>
    <w:rsid w:val="003728B2"/>
    <w:rsid w:val="003C0164"/>
    <w:rsid w:val="003C1A08"/>
    <w:rsid w:val="003F2B31"/>
    <w:rsid w:val="00413556"/>
    <w:rsid w:val="00420866"/>
    <w:rsid w:val="004217C5"/>
    <w:rsid w:val="004259A6"/>
    <w:rsid w:val="00437748"/>
    <w:rsid w:val="00441230"/>
    <w:rsid w:val="00443373"/>
    <w:rsid w:val="00444F30"/>
    <w:rsid w:val="004457D7"/>
    <w:rsid w:val="0049629A"/>
    <w:rsid w:val="004C00EE"/>
    <w:rsid w:val="004E21E3"/>
    <w:rsid w:val="004E5FF0"/>
    <w:rsid w:val="005079FD"/>
    <w:rsid w:val="005179F4"/>
    <w:rsid w:val="00555887"/>
    <w:rsid w:val="00567B55"/>
    <w:rsid w:val="0057199E"/>
    <w:rsid w:val="00573918"/>
    <w:rsid w:val="00577347"/>
    <w:rsid w:val="00584C31"/>
    <w:rsid w:val="005C0A1E"/>
    <w:rsid w:val="005C4031"/>
    <w:rsid w:val="005D04D2"/>
    <w:rsid w:val="00613EDE"/>
    <w:rsid w:val="00614B75"/>
    <w:rsid w:val="006658E2"/>
    <w:rsid w:val="0067744E"/>
    <w:rsid w:val="00686008"/>
    <w:rsid w:val="00692DCD"/>
    <w:rsid w:val="00696591"/>
    <w:rsid w:val="006A7A77"/>
    <w:rsid w:val="006B52A5"/>
    <w:rsid w:val="00735EE8"/>
    <w:rsid w:val="00742F9B"/>
    <w:rsid w:val="00750AC5"/>
    <w:rsid w:val="00754CD9"/>
    <w:rsid w:val="00783650"/>
    <w:rsid w:val="007A6717"/>
    <w:rsid w:val="007D5FBA"/>
    <w:rsid w:val="007F0D80"/>
    <w:rsid w:val="00807B47"/>
    <w:rsid w:val="0082325E"/>
    <w:rsid w:val="008707CA"/>
    <w:rsid w:val="00875A8A"/>
    <w:rsid w:val="008A11D2"/>
    <w:rsid w:val="008A1A28"/>
    <w:rsid w:val="008D0165"/>
    <w:rsid w:val="008D4120"/>
    <w:rsid w:val="008D6D7C"/>
    <w:rsid w:val="008F0A79"/>
    <w:rsid w:val="00912C8A"/>
    <w:rsid w:val="00922CAA"/>
    <w:rsid w:val="00926898"/>
    <w:rsid w:val="00950F89"/>
    <w:rsid w:val="00984100"/>
    <w:rsid w:val="00992BA9"/>
    <w:rsid w:val="009A405A"/>
    <w:rsid w:val="009A6064"/>
    <w:rsid w:val="009E01BE"/>
    <w:rsid w:val="00A21103"/>
    <w:rsid w:val="00A374D6"/>
    <w:rsid w:val="00A5618C"/>
    <w:rsid w:val="00A93EF0"/>
    <w:rsid w:val="00AA38AE"/>
    <w:rsid w:val="00B018A3"/>
    <w:rsid w:val="00B1097A"/>
    <w:rsid w:val="00B11221"/>
    <w:rsid w:val="00B2111B"/>
    <w:rsid w:val="00B333B2"/>
    <w:rsid w:val="00B75319"/>
    <w:rsid w:val="00B7688C"/>
    <w:rsid w:val="00B86981"/>
    <w:rsid w:val="00BE7976"/>
    <w:rsid w:val="00BF3F09"/>
    <w:rsid w:val="00C16AA0"/>
    <w:rsid w:val="00CA60E9"/>
    <w:rsid w:val="00CB1FFF"/>
    <w:rsid w:val="00CB6785"/>
    <w:rsid w:val="00CD5CA5"/>
    <w:rsid w:val="00D11D7D"/>
    <w:rsid w:val="00D172E1"/>
    <w:rsid w:val="00D21142"/>
    <w:rsid w:val="00D578B6"/>
    <w:rsid w:val="00D961D7"/>
    <w:rsid w:val="00DB187D"/>
    <w:rsid w:val="00DB411A"/>
    <w:rsid w:val="00DE0ED6"/>
    <w:rsid w:val="00DE7D1D"/>
    <w:rsid w:val="00E00EEF"/>
    <w:rsid w:val="00E059DF"/>
    <w:rsid w:val="00E65D6F"/>
    <w:rsid w:val="00E940C4"/>
    <w:rsid w:val="00EC3264"/>
    <w:rsid w:val="00EF2A80"/>
    <w:rsid w:val="00F070DE"/>
    <w:rsid w:val="00F54E7B"/>
    <w:rsid w:val="00F64B41"/>
    <w:rsid w:val="00FA1157"/>
    <w:rsid w:val="00FA5293"/>
    <w:rsid w:val="00FE7439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6936F3"/>
  <w15:docId w15:val="{E3E077CB-EFC0-4227-A70D-1FCA3C90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9F9"/>
    <w:rPr>
      <w:rFonts w:asciiTheme="minorHAnsi" w:hAnsi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C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2-Accent21">
    <w:name w:val="Medium Grid 2 - Accent 21"/>
    <w:basedOn w:val="TableNormal"/>
    <w:next w:val="MediumGrid2-Accent2"/>
    <w:uiPriority w:val="68"/>
    <w:rsid w:val="003139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139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D57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B6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D57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B6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B6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5179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0E349F008B644AAB6A282E0D042D17E">
    <w:name w:val="A0E349F008B644AAB6A282E0D042D17E"/>
    <w:rsid w:val="005179F4"/>
    <w:rPr>
      <w:rFonts w:asciiTheme="minorHAnsi" w:eastAsiaTheme="minorEastAsia" w:hAnsiTheme="minorHAnsi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17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9F4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9F4"/>
    <w:rPr>
      <w:rFonts w:asciiTheme="minorHAnsi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79F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03C5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03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728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63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23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resa.Johnson@westerncape.gov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3B60E6F502F4E844C26AEE112E187" ma:contentTypeVersion="9" ma:contentTypeDescription="Create a new document." ma:contentTypeScope="" ma:versionID="99bf075554b1177f6e5455670559262d">
  <xsd:schema xmlns:xsd="http://www.w3.org/2001/XMLSchema" xmlns:xs="http://www.w3.org/2001/XMLSchema" xmlns:p="http://schemas.microsoft.com/office/2006/metadata/properties" xmlns:ns2="61efbf38-7352-43d3-a34c-ed8d5ab7749b" xmlns:ns3="83753acb-020c-4d8e-b0f7-2be32a98aab1" targetNamespace="http://schemas.microsoft.com/office/2006/metadata/properties" ma:root="true" ma:fieldsID="9e9481935ab37e9150fcadd82bb6e675" ns2:_="" ns3:_="">
    <xsd:import namespace="61efbf38-7352-43d3-a34c-ed8d5ab7749b"/>
    <xsd:import namespace="83753acb-020c-4d8e-b0f7-2be32a98a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fbf38-7352-43d3-a34c-ed8d5ab77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53acb-020c-4d8e-b0f7-2be32a98a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66D5F5A-4F58-4C40-84E9-AF88BBD53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fbf38-7352-43d3-a34c-ed8d5ab7749b"/>
    <ds:schemaRef ds:uri="83753acb-020c-4d8e-b0f7-2be32a98a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3A3E2-1BC3-4462-9AF9-36C4D04C9E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5C2D52-DD59-453B-A157-12C56C47B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6B3A15-8A2A-47B3-AF04-FF4360B5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 Development Centre (PDC): Women’s Health, LT</dc:creator>
  <cp:lastModifiedBy>Natasha Calvert</cp:lastModifiedBy>
  <cp:revision>30</cp:revision>
  <cp:lastPrinted>2019-04-23T10:01:00Z</cp:lastPrinted>
  <dcterms:created xsi:type="dcterms:W3CDTF">2023-05-07T10:36:00Z</dcterms:created>
  <dcterms:modified xsi:type="dcterms:W3CDTF">2024-02-21T07:07:00Z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0x0101007923B60E6F502F4E844C26AEE112E187</vt:lpwstr>
  </property>
</Properties>
</file>